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396" w:type="dxa"/>
        <w:tblLook w:val="04A0" w:firstRow="1" w:lastRow="0" w:firstColumn="1" w:lastColumn="0" w:noHBand="0" w:noVBand="1"/>
      </w:tblPr>
      <w:tblGrid>
        <w:gridCol w:w="740"/>
        <w:gridCol w:w="1337"/>
        <w:gridCol w:w="1891"/>
        <w:gridCol w:w="916"/>
        <w:gridCol w:w="697"/>
        <w:gridCol w:w="4336"/>
        <w:gridCol w:w="1694"/>
        <w:gridCol w:w="3785"/>
      </w:tblGrid>
      <w:tr w:rsidR="00423F21" w:rsidRPr="001A22D0" w:rsidTr="003B3487">
        <w:tc>
          <w:tcPr>
            <w:tcW w:w="207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23F21" w:rsidRPr="00392BB2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sr-Latn-RS"/>
              </w:rPr>
            </w:pPr>
            <w:r w:rsidRPr="244C2F32">
              <w:rPr>
                <w:rFonts w:ascii="Arial" w:eastAsia="Arial" w:hAnsi="Arial" w:cs="Arial"/>
                <w:b/>
                <w:bCs/>
                <w:sz w:val="28"/>
                <w:szCs w:val="28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МЕСЕЦ</w:t>
            </w:r>
            <w:r w:rsidRPr="00392BB2">
              <w:rPr>
                <w:rFonts w:ascii="Arial" w:hAnsi="Arial" w:cs="Arial"/>
                <w:b/>
                <w:sz w:val="28"/>
                <w:szCs w:val="28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МЕSIAC</w:t>
            </w:r>
          </w:p>
          <w:p w:rsidR="00423F21" w:rsidRPr="00392BB2" w:rsidRDefault="00423F21" w:rsidP="003B3487">
            <w:pPr>
              <w:contextualSpacing/>
              <w:jc w:val="center"/>
              <w:rPr>
                <w:b/>
                <w:bCs/>
                <w:i/>
                <w:iCs/>
                <w:sz w:val="72"/>
                <w:szCs w:val="72"/>
                <w:lang w:val="sr-Cyrl-RS"/>
              </w:rPr>
            </w:pPr>
            <w:r w:rsidRPr="244C2F32">
              <w:rPr>
                <w:b/>
                <w:bCs/>
                <w:sz w:val="72"/>
                <w:szCs w:val="72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X.</w:t>
            </w:r>
          </w:p>
        </w:tc>
        <w:tc>
          <w:tcPr>
            <w:tcW w:w="13319" w:type="dxa"/>
            <w:gridSpan w:val="6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423F21" w:rsidRPr="00BD2FB3" w:rsidRDefault="00423F21" w:rsidP="003B3487">
            <w:pPr>
              <w:contextualSpacing/>
              <w:rPr>
                <w:rFonts w:ascii="Arial Narrow" w:eastAsia="Arial Narrow" w:hAnsi="Arial Narrow" w:cs="Arial Narrow"/>
                <w:b/>
                <w:bCs/>
                <w:sz w:val="44"/>
                <w:szCs w:val="44"/>
                <w:lang w:val="sr-Cyrl-RS"/>
              </w:rPr>
            </w:pPr>
            <w:r w:rsidRPr="244C2F32">
              <w:rPr>
                <w:rFonts w:ascii="Arial Narrow" w:eastAsia="Arial Narrow" w:hAnsi="Arial Narrow" w:cs="Arial Narrow"/>
                <w:b/>
                <w:bCs/>
                <w:sz w:val="44"/>
                <w:szCs w:val="44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244C2F32">
              <w:rPr>
                <w:rFonts w:ascii="Arial Narrow" w:eastAsia="Arial Narrow" w:hAnsi="Arial Narrow" w:cs="Arial Narrow"/>
                <w:b/>
                <w:bCs/>
                <w:sz w:val="44"/>
                <w:szCs w:val="4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БАВЕЗАН ПРЕДМЕТ</w:t>
            </w:r>
            <w:r>
              <w:rPr>
                <w:rFonts w:ascii="Arial Narrow" w:eastAsia="Arial Narrow" w:hAnsi="Arial Narrow" w:cs="Arial Narrow"/>
                <w:b/>
                <w:bCs/>
                <w:sz w:val="44"/>
                <w:szCs w:val="44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z w:val="44"/>
                <w:szCs w:val="4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ИСТОРИЈА  – 6</w:t>
            </w:r>
            <w:r w:rsidRPr="244C2F32">
              <w:rPr>
                <w:rFonts w:ascii="Arial Narrow" w:eastAsia="Arial Narrow" w:hAnsi="Arial Narrow" w:cs="Arial Narrow"/>
                <w:b/>
                <w:bCs/>
                <w:sz w:val="44"/>
                <w:szCs w:val="4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разред</w:t>
            </w:r>
          </w:p>
          <w:p w:rsidR="00423F21" w:rsidRPr="00316015" w:rsidRDefault="00423F21" w:rsidP="003B3487">
            <w:pPr>
              <w:contextualSpacing/>
              <w:rPr>
                <w:rFonts w:ascii="Arial Narrow" w:eastAsia="Arial Narrow" w:hAnsi="Arial Narrow" w:cs="Arial Narrow"/>
                <w:b/>
                <w:bCs/>
                <w:i/>
                <w:iCs/>
                <w:sz w:val="40"/>
                <w:szCs w:val="40"/>
                <w:lang w:val="sr-Cyrl-RS"/>
              </w:rPr>
            </w:pPr>
            <w:r w:rsidRPr="244C2F32">
              <w:rPr>
                <w:rFonts w:ascii="Arial Narrow" w:eastAsia="Arial Narrow" w:hAnsi="Arial Narrow" w:cs="Arial Narrow"/>
                <w:b/>
                <w:bCs/>
                <w:i/>
                <w:iCs/>
                <w:sz w:val="40"/>
                <w:szCs w:val="4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sz w:val="40"/>
                <w:szCs w:val="4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OVINNÝ PREDMET:  DEJEPIS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sz w:val="40"/>
                <w:szCs w:val="40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6</w:t>
            </w:r>
            <w:r w:rsidRPr="244C2F32">
              <w:rPr>
                <w:rFonts w:ascii="Arial Narrow" w:eastAsia="Arial Narrow" w:hAnsi="Arial Narrow" w:cs="Arial Narrow"/>
                <w:b/>
                <w:bCs/>
                <w:i/>
                <w:iCs/>
                <w:sz w:val="40"/>
                <w:szCs w:val="40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ročník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sz w:val="40"/>
                <w:szCs w:val="40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423F21" w:rsidTr="003B3487">
        <w:tc>
          <w:tcPr>
            <w:tcW w:w="740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Pr="00316015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Тема</w:t>
            </w:r>
            <w:r>
              <w:br/>
            </w: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Téma</w:t>
            </w:r>
          </w:p>
        </w:tc>
        <w:tc>
          <w:tcPr>
            <w:tcW w:w="322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F21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Исходи</w:t>
            </w:r>
            <w:r w:rsidRPr="003F0853">
              <w:rPr>
                <w:lang w:val="sr-Cyrl-CS"/>
              </w:rPr>
              <w:br/>
            </w: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Výkony</w:t>
            </w:r>
          </w:p>
          <w:p w:rsidR="00423F21" w:rsidRPr="002C2D4B" w:rsidRDefault="00423F21" w:rsidP="003B3487">
            <w:pPr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244C2F32">
              <w:rPr>
                <w:rFonts w:ascii="Arial" w:eastAsia="Arial" w:hAnsi="Arial" w:cs="Arial"/>
                <w:sz w:val="18"/>
                <w:szCs w:val="18"/>
                <w:lang w:val="sk-SK"/>
              </w:rPr>
              <w:t>„</w:t>
            </w:r>
            <w:r w:rsidRPr="244C2F32">
              <w:rPr>
                <w:rFonts w:ascii="Arial" w:eastAsia="Arial" w:hAnsi="Arial" w:cs="Arial"/>
                <w:sz w:val="18"/>
                <w:szCs w:val="18"/>
                <w:lang w:val="sr-Cyrl-RS"/>
              </w:rPr>
              <w:t>На крају месеца/теме ученик ће бити у стању да…“</w:t>
            </w:r>
          </w:p>
          <w:p w:rsidR="00423F21" w:rsidRPr="002C2D4B" w:rsidRDefault="00423F21" w:rsidP="003B3487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  <w:lang w:val="sr-Cyrl-CS"/>
              </w:rPr>
            </w:pPr>
            <w:r w:rsidRPr="244C2F32">
              <w:rPr>
                <w:rFonts w:ascii="Arial" w:eastAsia="Arial" w:hAnsi="Arial" w:cs="Arial"/>
                <w:sz w:val="18"/>
                <w:szCs w:val="18"/>
                <w:lang w:val="sr-Cyrl-RS"/>
              </w:rPr>
              <w:t>„</w:t>
            </w:r>
            <w:r w:rsidRPr="244C2F32">
              <w:rPr>
                <w:rFonts w:ascii="Arial" w:eastAsia="Arial" w:hAnsi="Arial" w:cs="Arial"/>
                <w:sz w:val="18"/>
                <w:szCs w:val="18"/>
                <w:lang w:val="sk-SK"/>
              </w:rPr>
              <w:t>Po skončení mesiaca/témy žiak bude schopný...“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F21" w:rsidRPr="00316015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Редни број часа у</w:t>
            </w:r>
            <w:r w:rsidRPr="003F0853">
              <w:rPr>
                <w:lang w:val="sr-Cyrl-CS"/>
              </w:rPr>
              <w:br/>
            </w: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Poradové číslo v</w:t>
            </w:r>
          </w:p>
        </w:tc>
        <w:tc>
          <w:tcPr>
            <w:tcW w:w="433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23F21" w:rsidRPr="00E87557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Наставне јединице</w:t>
            </w:r>
          </w:p>
          <w:p w:rsidR="00423F21" w:rsidRPr="00BD2FB3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Vyučovacie jednotky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23F21" w:rsidRPr="00E87557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Тип часа</w:t>
            </w:r>
          </w:p>
          <w:p w:rsidR="00423F21" w:rsidRPr="00316015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</w:pP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Typ hodiny</w:t>
            </w:r>
          </w:p>
        </w:tc>
        <w:tc>
          <w:tcPr>
            <w:tcW w:w="378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423F21" w:rsidRPr="00316015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Међупредметно повезивање</w:t>
            </w:r>
          </w:p>
          <w:p w:rsidR="00423F21" w:rsidRPr="00BD2FB3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Medzipredmetové vzťahy</w:t>
            </w:r>
          </w:p>
          <w:p w:rsidR="00423F21" w:rsidRPr="00BD2FB3" w:rsidRDefault="00423F21" w:rsidP="003B3487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</w:tr>
      <w:tr w:rsidR="00423F21" w:rsidTr="003B3487">
        <w:trPr>
          <w:trHeight w:val="474"/>
        </w:trPr>
        <w:tc>
          <w:tcPr>
            <w:tcW w:w="740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423F21" w:rsidRDefault="00423F21" w:rsidP="003B3487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21" w:rsidRDefault="00423F21" w:rsidP="003B3487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:rsidR="00423F21" w:rsidRPr="00316015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години</w:t>
            </w:r>
            <w:r>
              <w:br/>
            </w: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roku</w:t>
            </w: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</w:tcPr>
          <w:p w:rsidR="00423F21" w:rsidRPr="00316015" w:rsidRDefault="00423F21" w:rsidP="003B3487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CS"/>
              </w:rPr>
              <w:t>теми</w:t>
            </w:r>
            <w:r>
              <w:br/>
            </w: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téme</w:t>
            </w:r>
          </w:p>
        </w:tc>
        <w:tc>
          <w:tcPr>
            <w:tcW w:w="43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3F21" w:rsidRDefault="00423F21" w:rsidP="003B3487">
            <w:pPr>
              <w:rPr>
                <w:lang w:val="sr-Cyrl-RS"/>
              </w:rPr>
            </w:pPr>
          </w:p>
        </w:tc>
        <w:tc>
          <w:tcPr>
            <w:tcW w:w="16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3F21" w:rsidRDefault="00423F21" w:rsidP="003B3487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423F21" w:rsidRDefault="00423F21" w:rsidP="003B3487">
            <w:pPr>
              <w:rPr>
                <w:lang w:val="sr-Cyrl-RS"/>
              </w:rPr>
            </w:pPr>
          </w:p>
        </w:tc>
      </w:tr>
      <w:tr w:rsidR="00423F21" w:rsidTr="003B3487">
        <w:trPr>
          <w:trHeight w:val="300"/>
        </w:trPr>
        <w:tc>
          <w:tcPr>
            <w:tcW w:w="740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textDirection w:val="btLr"/>
            <w:vAlign w:val="center"/>
          </w:tcPr>
          <w:p w:rsidR="00423F21" w:rsidRPr="0015162D" w:rsidRDefault="00423F21" w:rsidP="00423F21">
            <w:pPr>
              <w:spacing w:line="259" w:lineRule="auto"/>
              <w:ind w:left="113" w:right="113"/>
              <w:jc w:val="center"/>
              <w:rPr>
                <w:b/>
                <w:lang w:val="sk-SK"/>
              </w:rPr>
            </w:pPr>
            <w:r w:rsidRPr="0015162D">
              <w:rPr>
                <w:b/>
                <w:lang w:val="sk-SK"/>
              </w:rPr>
              <w:t>2</w:t>
            </w:r>
            <w:r w:rsidRPr="0015162D">
              <w:rPr>
                <w:b/>
                <w:lang w:val="sr-Cyrl-RS"/>
              </w:rPr>
              <w:t xml:space="preserve">. </w:t>
            </w:r>
            <w:r>
              <w:rPr>
                <w:b/>
                <w:lang w:val="sk-SK"/>
              </w:rPr>
              <w:t>EURÓPA, STREDOZEMIE A SRBSKÉ ŠTÁTY V RANNOM STREDOVEKU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F21" w:rsidRPr="00AB6F76" w:rsidRDefault="00423F21" w:rsidP="00423F21">
            <w:pPr>
              <w:numPr>
                <w:ilvl w:val="0"/>
                <w:numId w:val="1"/>
              </w:numPr>
              <w:spacing w:before="240"/>
              <w:contextualSpacing/>
              <w:rPr>
                <w:rFonts w:cstheme="minorHAnsi"/>
              </w:rPr>
            </w:pPr>
            <w:r w:rsidRPr="00AB6F76">
              <w:rPr>
                <w:rFonts w:eastAsia="Calibri" w:cstheme="minorHAnsi"/>
              </w:rPr>
              <w:t xml:space="preserve">zdôvodniť </w:t>
            </w:r>
            <w:proofErr w:type="spellStart"/>
            <w:r w:rsidRPr="00AB6F76">
              <w:rPr>
                <w:rFonts w:eastAsia="Calibri" w:cstheme="minorHAnsi"/>
              </w:rPr>
              <w:t>príčiny</w:t>
            </w:r>
            <w:proofErr w:type="spellEnd"/>
            <w:r w:rsidRPr="00AB6F76">
              <w:rPr>
                <w:rFonts w:eastAsia="Calibri" w:cstheme="minorHAnsi"/>
              </w:rPr>
              <w:t xml:space="preserve"> a </w:t>
            </w:r>
            <w:proofErr w:type="spellStart"/>
            <w:r w:rsidRPr="00AB6F76">
              <w:rPr>
                <w:rFonts w:eastAsia="Calibri" w:cstheme="minorHAnsi"/>
              </w:rPr>
              <w:t>dôsledky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historických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udalostí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na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konkrétnych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príkladoch</w:t>
            </w:r>
            <w:proofErr w:type="spellEnd"/>
            <w:r w:rsidRPr="00AB6F76">
              <w:rPr>
                <w:rFonts w:eastAsia="Calibri" w:cstheme="minorHAnsi"/>
              </w:rPr>
              <w:t xml:space="preserve"> ;</w:t>
            </w:r>
          </w:p>
          <w:p w:rsidR="00423F21" w:rsidRPr="00AB6F76" w:rsidRDefault="00423F21" w:rsidP="00423F21">
            <w:pPr>
              <w:numPr>
                <w:ilvl w:val="0"/>
                <w:numId w:val="1"/>
              </w:numPr>
              <w:spacing w:before="240"/>
              <w:contextualSpacing/>
              <w:rPr>
                <w:rFonts w:cstheme="minorHAnsi"/>
              </w:rPr>
            </w:pPr>
            <w:proofErr w:type="spellStart"/>
            <w:r w:rsidRPr="00AB6F76">
              <w:rPr>
                <w:rFonts w:eastAsia="Calibri" w:cstheme="minorHAnsi"/>
              </w:rPr>
              <w:t>uviesť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najvýznamnejšie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dôsledky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vzniku</w:t>
            </w:r>
            <w:proofErr w:type="spellEnd"/>
            <w:r w:rsidRPr="00AB6F76">
              <w:rPr>
                <w:rFonts w:eastAsia="Calibri" w:cstheme="minorHAnsi"/>
              </w:rPr>
              <w:t xml:space="preserve"> a </w:t>
            </w:r>
            <w:proofErr w:type="spellStart"/>
            <w:r w:rsidRPr="00AB6F76">
              <w:rPr>
                <w:rFonts w:eastAsia="Calibri" w:cstheme="minorHAnsi"/>
              </w:rPr>
              <w:t>rozvoja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štátov</w:t>
            </w:r>
            <w:proofErr w:type="spellEnd"/>
            <w:r w:rsidRPr="00AB6F76">
              <w:rPr>
                <w:rFonts w:eastAsia="Calibri" w:cstheme="minorHAnsi"/>
              </w:rPr>
              <w:t xml:space="preserve"> v </w:t>
            </w:r>
            <w:proofErr w:type="spellStart"/>
            <w:r w:rsidRPr="00AB6F76">
              <w:rPr>
                <w:rFonts w:eastAsia="Calibri" w:cstheme="minorHAnsi"/>
              </w:rPr>
              <w:t>Európe</w:t>
            </w:r>
            <w:proofErr w:type="spellEnd"/>
            <w:r w:rsidRPr="00AB6F76">
              <w:rPr>
                <w:rFonts w:eastAsia="Calibri" w:cstheme="minorHAnsi"/>
              </w:rPr>
              <w:t xml:space="preserve"> a </w:t>
            </w:r>
            <w:proofErr w:type="spellStart"/>
            <w:r w:rsidRPr="00AB6F76">
              <w:rPr>
                <w:rFonts w:eastAsia="Calibri" w:cstheme="minorHAnsi"/>
              </w:rPr>
              <w:t>Stredomorí</w:t>
            </w:r>
            <w:proofErr w:type="spellEnd"/>
            <w:r w:rsidRPr="00AB6F76">
              <w:rPr>
                <w:rFonts w:eastAsia="Calibri" w:cstheme="minorHAnsi"/>
              </w:rPr>
              <w:t xml:space="preserve"> v </w:t>
            </w:r>
            <w:proofErr w:type="spellStart"/>
            <w:r w:rsidRPr="00AB6F76">
              <w:rPr>
                <w:rFonts w:eastAsia="Calibri" w:cstheme="minorHAnsi"/>
              </w:rPr>
              <w:t>stredoveku</w:t>
            </w:r>
            <w:proofErr w:type="spellEnd"/>
            <w:r w:rsidRPr="00AB6F76">
              <w:rPr>
                <w:rFonts w:eastAsia="Calibri" w:cstheme="minorHAnsi"/>
              </w:rPr>
              <w:t xml:space="preserve"> a </w:t>
            </w:r>
            <w:proofErr w:type="spellStart"/>
            <w:r w:rsidRPr="00AB6F76">
              <w:rPr>
                <w:rFonts w:eastAsia="Calibri" w:cstheme="minorHAnsi"/>
              </w:rPr>
              <w:t>rannom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novoveku</w:t>
            </w:r>
            <w:proofErr w:type="spellEnd"/>
            <w:r w:rsidRPr="00AB6F76">
              <w:rPr>
                <w:rFonts w:eastAsia="Calibri" w:cstheme="minorHAnsi"/>
              </w:rPr>
              <w:t>;</w:t>
            </w:r>
          </w:p>
          <w:p w:rsidR="00423F21" w:rsidRPr="009E6514" w:rsidRDefault="00423F21" w:rsidP="00423F21">
            <w:pPr>
              <w:numPr>
                <w:ilvl w:val="0"/>
                <w:numId w:val="1"/>
              </w:numPr>
              <w:spacing w:before="240"/>
              <w:contextualSpacing/>
              <w:rPr>
                <w:rFonts w:cstheme="minorHAnsi"/>
              </w:rPr>
            </w:pPr>
            <w:proofErr w:type="spellStart"/>
            <w:r w:rsidRPr="00AB6F76">
              <w:rPr>
                <w:rFonts w:eastAsia="Calibri" w:cstheme="minorHAnsi"/>
              </w:rPr>
              <w:t>na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historickej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mape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lokalizovať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smery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migrácii</w:t>
            </w:r>
            <w:proofErr w:type="spellEnd"/>
            <w:r w:rsidRPr="00AB6F76">
              <w:rPr>
                <w:rFonts w:eastAsia="Calibri" w:cstheme="minorHAnsi"/>
              </w:rPr>
              <w:t xml:space="preserve"> a </w:t>
            </w:r>
            <w:proofErr w:type="spellStart"/>
            <w:r w:rsidRPr="00AB6F76">
              <w:rPr>
                <w:rFonts w:eastAsia="Calibri" w:cstheme="minorHAnsi"/>
              </w:rPr>
              <w:t>priestor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osídlený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Srbmi</w:t>
            </w:r>
            <w:proofErr w:type="spellEnd"/>
            <w:r w:rsidRPr="00AB6F76">
              <w:rPr>
                <w:rFonts w:eastAsia="Calibri" w:cstheme="minorHAnsi"/>
              </w:rPr>
              <w:t xml:space="preserve"> a </w:t>
            </w:r>
            <w:proofErr w:type="spellStart"/>
            <w:r w:rsidRPr="00AB6F76">
              <w:rPr>
                <w:rFonts w:eastAsia="Calibri" w:cstheme="minorHAnsi"/>
              </w:rPr>
              <w:t>ich</w:t>
            </w:r>
            <w:proofErr w:type="spellEnd"/>
            <w:r w:rsidRPr="00AB6F76">
              <w:rPr>
                <w:rFonts w:eastAsia="Calibri" w:cstheme="minorHAnsi"/>
              </w:rPr>
              <w:t xml:space="preserve"> </w:t>
            </w:r>
            <w:proofErr w:type="spellStart"/>
            <w:r w:rsidRPr="00AB6F76">
              <w:rPr>
                <w:rFonts w:eastAsia="Calibri" w:cstheme="minorHAnsi"/>
              </w:rPr>
              <w:t>susedmi</w:t>
            </w:r>
            <w:proofErr w:type="spellEnd"/>
            <w:r w:rsidRPr="00AB6F76">
              <w:rPr>
                <w:rFonts w:eastAsia="Calibri" w:cstheme="minorHAnsi"/>
              </w:rPr>
              <w:t xml:space="preserve"> v </w:t>
            </w:r>
            <w:proofErr w:type="spellStart"/>
            <w:r w:rsidRPr="00AB6F76">
              <w:rPr>
                <w:rFonts w:eastAsia="Calibri" w:cstheme="minorHAnsi"/>
              </w:rPr>
              <w:t>stredoveku</w:t>
            </w:r>
            <w:proofErr w:type="spellEnd"/>
            <w:r w:rsidRPr="00AB6F76">
              <w:rPr>
                <w:rFonts w:eastAsia="Calibri" w:cstheme="minorHAnsi"/>
              </w:rPr>
              <w:t xml:space="preserve"> a </w:t>
            </w:r>
            <w:proofErr w:type="spellStart"/>
            <w:r w:rsidRPr="00AB6F76">
              <w:rPr>
                <w:rFonts w:eastAsia="Calibri" w:cstheme="minorHAnsi"/>
              </w:rPr>
              <w:t>rannom</w:t>
            </w:r>
            <w:proofErr w:type="spellEnd"/>
            <w:r w:rsidRPr="00AB6F76">
              <w:rPr>
                <w:rFonts w:eastAsia="Calibri" w:cstheme="minorHAnsi"/>
              </w:rPr>
              <w:t>;</w:t>
            </w:r>
          </w:p>
          <w:p w:rsidR="00423F21" w:rsidRPr="009E6514" w:rsidRDefault="00423F21" w:rsidP="00423F2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val="sr-Latn-RS"/>
              </w:rPr>
            </w:pPr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identifikovať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rozdiely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medzi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druhmi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štátneho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zriadenia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v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období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lastRenderedPageBreak/>
              <w:t>stredoveku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a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ranného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 xml:space="preserve"> </w:t>
            </w:r>
            <w:proofErr w:type="spellStart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novovoeku</w:t>
            </w:r>
            <w:proofErr w:type="spellEnd"/>
            <w:r w:rsidRPr="009E6514">
              <w:rPr>
                <w:rFonts w:ascii="TimesNewRomanPSMT" w:eastAsiaTheme="minorHAnsi" w:hAnsi="TimesNewRomanPSMT" w:cs="TimesNewRomanPSMT"/>
                <w:lang w:val="sr-Latn-RS"/>
              </w:rPr>
              <w:t>;</w:t>
            </w:r>
          </w:p>
          <w:p w:rsidR="00423F21" w:rsidRPr="006E49F8" w:rsidRDefault="00423F21" w:rsidP="00423F21">
            <w:pPr>
              <w:numPr>
                <w:ilvl w:val="0"/>
                <w:numId w:val="1"/>
              </w:numPr>
              <w:spacing w:before="240"/>
              <w:contextualSpacing/>
              <w:rPr>
                <w:lang w:val="sr-Cyrl-RS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10.</w:t>
            </w: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top w:val="single" w:sz="12" w:space="0" w:color="auto"/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  <w:r>
              <w:rPr>
                <w:lang w:val="sk-SK"/>
              </w:rPr>
              <w:t>Vznik a rozvoj feudálnej spoločnosti</w:t>
            </w: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  <w:r>
              <w:rPr>
                <w:lang w:val="sk-SK"/>
              </w:rPr>
              <w:t>spracovanie</w:t>
            </w:r>
          </w:p>
        </w:tc>
        <w:tc>
          <w:tcPr>
            <w:tcW w:w="3785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k-SK"/>
              </w:rPr>
            </w:pPr>
            <w:r w:rsidRPr="005221BF">
              <w:rPr>
                <w:b/>
                <w:lang w:val="sk-SK"/>
              </w:rPr>
              <w:t>Slovenský jazyk</w:t>
            </w:r>
            <w:r>
              <w:rPr>
                <w:lang w:val="sk-SK"/>
              </w:rPr>
              <w:t xml:space="preserve"> číta  dané texty a historické pramene s porozumením, hovorí jasne a rešpektuje spisovnú normu</w:t>
            </w:r>
          </w:p>
          <w:p w:rsidR="00423F21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423F21" w:rsidRPr="00B41C5F" w:rsidRDefault="00423F21" w:rsidP="00423F21">
            <w:pPr>
              <w:rPr>
                <w:lang w:val="sk-SK"/>
              </w:rPr>
            </w:pPr>
            <w:r w:rsidRPr="005221BF">
              <w:rPr>
                <w:b/>
                <w:lang w:val="sk-SK"/>
              </w:rPr>
              <w:t>Zemepis</w:t>
            </w:r>
            <w:r>
              <w:rPr>
                <w:lang w:val="sk-SK"/>
              </w:rPr>
              <w:t xml:space="preserve">-využíva znalosti zemepisu a ukazuje na mape zemepisné pojmy  </w:t>
            </w: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k-SK"/>
              </w:rPr>
            </w:pPr>
            <w:r w:rsidRPr="005221BF">
              <w:rPr>
                <w:b/>
                <w:lang w:val="sk-SK"/>
              </w:rPr>
              <w:t>Informatika a výpočtová technika</w:t>
            </w:r>
            <w:r>
              <w:rPr>
                <w:lang w:val="sk-SK"/>
              </w:rPr>
              <w:t>:  používa IKT, vyhľadáva informácie, ukladá si na vlastné zariadenie</w:t>
            </w:r>
          </w:p>
          <w:p w:rsidR="00423F21" w:rsidRDefault="00423F21" w:rsidP="00423F21">
            <w:pPr>
              <w:rPr>
                <w:lang w:val="sk-SK"/>
              </w:rPr>
            </w:pPr>
          </w:p>
          <w:p w:rsidR="00423F21" w:rsidRPr="005221BF" w:rsidRDefault="00423F21" w:rsidP="00423F21">
            <w:pPr>
              <w:rPr>
                <w:b/>
                <w:lang w:val="sk-SK"/>
              </w:rPr>
            </w:pPr>
            <w:r w:rsidRPr="005221BF">
              <w:rPr>
                <w:b/>
                <w:lang w:val="sk-SK"/>
              </w:rPr>
              <w:t>Náboženstvo</w:t>
            </w:r>
            <w:r w:rsidRPr="005221BF">
              <w:rPr>
                <w:lang w:val="sk-SK"/>
              </w:rPr>
              <w:t>: pozná základné charakteristiky kresťanstva</w:t>
            </w:r>
          </w:p>
          <w:p w:rsidR="00423F21" w:rsidRPr="00B41C5F" w:rsidRDefault="00423F21" w:rsidP="00423F21">
            <w:pPr>
              <w:rPr>
                <w:lang w:val="sk-SK"/>
              </w:rPr>
            </w:pPr>
          </w:p>
          <w:p w:rsidR="00423F21" w:rsidRPr="00412E5D" w:rsidRDefault="00423F21" w:rsidP="00423F21">
            <w:pPr>
              <w:rPr>
                <w:lang w:val="sr-Cyrl-RS"/>
              </w:rPr>
            </w:pPr>
            <w:r>
              <w:rPr>
                <w:b/>
                <w:bCs/>
                <w:color w:val="000000"/>
                <w:lang w:val="sk-SK"/>
              </w:rPr>
              <w:t>Medzipredmetové kompetencie</w:t>
            </w:r>
            <w:r w:rsidRPr="00412E5D">
              <w:rPr>
                <w:b/>
                <w:bCs/>
                <w:color w:val="000000"/>
                <w:lang w:val="sr-Cyrl-RS"/>
              </w:rPr>
              <w:t>:</w:t>
            </w:r>
          </w:p>
          <w:p w:rsidR="00423F21" w:rsidRPr="00412E5D" w:rsidRDefault="00423F21" w:rsidP="00423F21">
            <w:pPr>
              <w:rPr>
                <w:lang w:val="sr-Cyrl-CS"/>
              </w:rPr>
            </w:pPr>
            <w:r>
              <w:rPr>
                <w:color w:val="000000"/>
                <w:lang w:val="sk-SK"/>
              </w:rPr>
              <w:t>Kompetencie pre učenie, komunikácia, riešenie problémov, spolupráca, iniciatíva,</w:t>
            </w:r>
            <w:r w:rsidRPr="00412E5D">
              <w:rPr>
                <w:lang w:val="sr-Latn-RS"/>
              </w:rPr>
              <w:t xml:space="preserve"> </w:t>
            </w: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Pr="005221BF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rPr>
          <w:trHeight w:val="458"/>
        </w:trPr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F7146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946764" w:rsidRDefault="00423F21" w:rsidP="00423F2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Relígia</w:t>
            </w:r>
            <w:proofErr w:type="spellEnd"/>
            <w:r>
              <w:rPr>
                <w:lang w:val="sk-SK"/>
              </w:rPr>
              <w:t xml:space="preserve"> v rannom stredoveku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Spracovanie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423F21" w:rsidRDefault="00423F21" w:rsidP="00A93763">
            <w:pPr>
              <w:rPr>
                <w:lang w:val="sk-SK"/>
              </w:rPr>
            </w:pPr>
            <w:r>
              <w:rPr>
                <w:lang w:val="sk-SK"/>
              </w:rPr>
              <w:t>Feudálna spoločnosť a </w:t>
            </w:r>
            <w:proofErr w:type="spellStart"/>
            <w:r>
              <w:rPr>
                <w:lang w:val="sk-SK"/>
              </w:rPr>
              <w:t>rel</w:t>
            </w:r>
            <w:r w:rsidR="00A93763">
              <w:rPr>
                <w:lang w:val="sk-SK"/>
              </w:rPr>
              <w:t>í</w:t>
            </w:r>
            <w:bookmarkStart w:id="0" w:name="_GoBack"/>
            <w:bookmarkEnd w:id="0"/>
            <w:r>
              <w:rPr>
                <w:lang w:val="sk-SK"/>
              </w:rPr>
              <w:t>gia</w:t>
            </w:r>
            <w:proofErr w:type="spellEnd"/>
            <w:r>
              <w:rPr>
                <w:lang w:val="sk-SK"/>
              </w:rPr>
              <w:t xml:space="preserve"> v rannom stredoveku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opakovanie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423F21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Osídľovanie Slovanov na Balkánskom polostrove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spracovanie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BA74F2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Osídľovanie Slovanov na území dnešného Slovenska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196C55" w:rsidRDefault="00423F21" w:rsidP="00423F21">
            <w:pPr>
              <w:rPr>
                <w:lang w:val="sr-Latn-RS"/>
              </w:rPr>
            </w:pPr>
            <w:r>
              <w:rPr>
                <w:lang w:val="sr-Latn-RS"/>
              </w:rPr>
              <w:t>spracovanie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Osídľovanie Slovanov na Balkáne a území dnešného Slovenska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opakovanie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 xml:space="preserve">Južný Slovania a ich </w:t>
            </w:r>
            <w:r w:rsidR="00BC4423">
              <w:rPr>
                <w:lang w:val="sk-SK"/>
              </w:rPr>
              <w:t xml:space="preserve">vzťah voči </w:t>
            </w:r>
            <w:proofErr w:type="spellStart"/>
            <w:r w:rsidR="00BC4423">
              <w:rPr>
                <w:lang w:val="sk-SK"/>
              </w:rPr>
              <w:t>staroúsadlí</w:t>
            </w:r>
            <w:r>
              <w:rPr>
                <w:lang w:val="sk-SK"/>
              </w:rPr>
              <w:t>kom</w:t>
            </w:r>
            <w:proofErr w:type="spellEnd"/>
            <w:r>
              <w:rPr>
                <w:lang w:val="sk-SK"/>
              </w:rPr>
              <w:t xml:space="preserve"> a susedom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spracovanie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F13FE3" w:rsidRDefault="00F13FE3" w:rsidP="00423F21">
            <w:pPr>
              <w:rPr>
                <w:lang w:val="sk-SK"/>
              </w:rPr>
            </w:pPr>
            <w:r>
              <w:rPr>
                <w:lang w:val="sk-SK"/>
              </w:rPr>
              <w:t>Srbi a srbské kraje od VII po XII. storočie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FE2F9B" w:rsidRDefault="00423F21" w:rsidP="00423F21">
            <w:pPr>
              <w:rPr>
                <w:lang w:val="sk-SK"/>
              </w:rPr>
            </w:pPr>
            <w:r>
              <w:rPr>
                <w:lang w:val="sk-SK"/>
              </w:rPr>
              <w:t>spracovanie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666E63" w:rsidRDefault="00F13FE3" w:rsidP="00423F21">
            <w:pPr>
              <w:rPr>
                <w:lang w:val="sk-SK"/>
              </w:rPr>
            </w:pPr>
            <w:r>
              <w:rPr>
                <w:lang w:val="sk-SK"/>
              </w:rPr>
              <w:t>Južný Slovania a srbské kraje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C14936" w:rsidRDefault="00F13FE3" w:rsidP="00423F21">
            <w:pPr>
              <w:rPr>
                <w:lang w:val="sk-SK"/>
              </w:rPr>
            </w:pPr>
            <w:r>
              <w:rPr>
                <w:lang w:val="sk-SK"/>
              </w:rPr>
              <w:t>opakovanie</w:t>
            </w: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15162D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3256B2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666E63" w:rsidRDefault="00423F21" w:rsidP="00423F21">
            <w:pPr>
              <w:rPr>
                <w:lang w:val="sk-SK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Pr="00C14936" w:rsidRDefault="00423F21" w:rsidP="00423F21">
            <w:pPr>
              <w:rPr>
                <w:lang w:val="sk-SK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Pr="00D061CE" w:rsidRDefault="00423F21" w:rsidP="00423F21">
            <w:pPr>
              <w:rPr>
                <w:lang w:val="sk-SK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4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  <w:bottom w:val="single" w:sz="4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4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left w:val="single" w:sz="12" w:space="0" w:color="auto"/>
              <w:bottom w:val="single" w:sz="4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F21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c>
          <w:tcPr>
            <w:tcW w:w="740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F21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F21" w:rsidRPr="006E49F8" w:rsidRDefault="00423F21" w:rsidP="00423F2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  <w:tc>
          <w:tcPr>
            <w:tcW w:w="3785" w:type="dxa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  <w:tr w:rsidR="00423F21" w:rsidTr="003B3487">
        <w:trPr>
          <w:trHeight w:val="582"/>
        </w:trPr>
        <w:tc>
          <w:tcPr>
            <w:tcW w:w="3968" w:type="dxa"/>
            <w:gridSpan w:val="3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23F21" w:rsidRPr="00D061CE" w:rsidRDefault="00423F21" w:rsidP="00423F2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244C2F32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  <w:p w:rsidR="00423F21" w:rsidRPr="00D061CE" w:rsidRDefault="00423F21" w:rsidP="00423F21">
            <w:pPr>
              <w:rPr>
                <w:i/>
                <w:iCs/>
                <w:lang w:val="sk-SK"/>
              </w:rPr>
            </w:pPr>
            <w:r w:rsidRPr="244C2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sk-SK"/>
              </w:rPr>
              <w:t>Hodnotenie kvality plánovaného</w:t>
            </w:r>
          </w:p>
        </w:tc>
        <w:tc>
          <w:tcPr>
            <w:tcW w:w="11428" w:type="dxa"/>
            <w:gridSpan w:val="5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23F21" w:rsidRDefault="00423F21" w:rsidP="00423F21">
            <w:pPr>
              <w:rPr>
                <w:lang w:val="sr-Cyrl-RS"/>
              </w:rPr>
            </w:pPr>
          </w:p>
        </w:tc>
      </w:tr>
    </w:tbl>
    <w:p w:rsidR="00423F21" w:rsidRDefault="00423F21" w:rsidP="00423F21"/>
    <w:p w:rsidR="00423F21" w:rsidRDefault="00423F21" w:rsidP="00423F21"/>
    <w:p w:rsidR="00423F21" w:rsidRDefault="00423F21" w:rsidP="00423F21"/>
    <w:p w:rsidR="00423F21" w:rsidRDefault="00423F21" w:rsidP="00423F21"/>
    <w:p w:rsidR="00423F21" w:rsidRDefault="00423F21" w:rsidP="00423F21"/>
    <w:p w:rsidR="00423F21" w:rsidRDefault="00423F21" w:rsidP="00423F21"/>
    <w:p w:rsidR="00423F21" w:rsidRDefault="00423F21" w:rsidP="00423F21"/>
    <w:p w:rsidR="00322C2A" w:rsidRDefault="00322C2A"/>
    <w:sectPr w:rsidR="00322C2A" w:rsidSect="00423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20FEB"/>
    <w:multiLevelType w:val="hybridMultilevel"/>
    <w:tmpl w:val="96E42D74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1"/>
    <w:rsid w:val="00322C2A"/>
    <w:rsid w:val="00423F21"/>
    <w:rsid w:val="00A93763"/>
    <w:rsid w:val="00BC4423"/>
    <w:rsid w:val="00F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C153"/>
  <w15:chartTrackingRefBased/>
  <w15:docId w15:val="{A354B129-9944-41AA-951A-D9AD1A4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2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Guba Červený</dc:creator>
  <cp:keywords/>
  <dc:description/>
  <cp:lastModifiedBy>Gabriela Guba Červený</cp:lastModifiedBy>
  <cp:revision>3</cp:revision>
  <dcterms:created xsi:type="dcterms:W3CDTF">2020-09-28T08:56:00Z</dcterms:created>
  <dcterms:modified xsi:type="dcterms:W3CDTF">2020-09-29T14:52:00Z</dcterms:modified>
</cp:coreProperties>
</file>